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30.07.2019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уточнення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найменування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об’єкта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480" w:val="left" w:leader="none"/>
                <w:tab w:pos="2647" w:val="left" w:leader="none"/>
              </w:tabs>
              <w:spacing w:line="273" w:lineRule="auto" w:before="9"/>
              <w:ind w:left="30"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передачу</w:t>
            </w:r>
            <w:r>
              <w:rPr>
                <w:w w:val="105"/>
                <w:sz w:val="18"/>
              </w:rPr>
              <w:t> проектно-кошторисної документації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проведення</w:t>
            </w:r>
            <w:r>
              <w:rPr>
                <w:w w:val="105"/>
                <w:sz w:val="18"/>
              </w:rPr>
              <w:t> капітального ремонту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мереж</w:t>
            </w:r>
            <w:r>
              <w:rPr>
                <w:w w:val="105"/>
                <w:sz w:val="18"/>
              </w:rPr>
              <w:t> вуличного освітлення</w:t>
            </w:r>
            <w:r>
              <w:rPr>
                <w:w w:val="105"/>
                <w:sz w:val="18"/>
              </w:rPr>
              <w:t> 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м. </w:t>
            </w:r>
            <w:r>
              <w:rPr>
                <w:spacing w:val="-2"/>
                <w:w w:val="105"/>
                <w:sz w:val="18"/>
              </w:rPr>
              <w:t>Мелітополі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шляхом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технічного </w:t>
            </w:r>
            <w:r>
              <w:rPr>
                <w:w w:val="105"/>
                <w:sz w:val="18"/>
              </w:rPr>
              <w:t>переоснащення LED-світильниками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 w:right="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місцевої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комісії з</w:t>
            </w:r>
            <w:r>
              <w:rPr>
                <w:w w:val="105"/>
                <w:sz w:val="18"/>
              </w:rPr>
              <w:t> визначення</w:t>
            </w:r>
            <w:r>
              <w:rPr>
                <w:w w:val="105"/>
                <w:sz w:val="18"/>
              </w:rPr>
              <w:t> напрямів</w:t>
            </w:r>
            <w:r>
              <w:rPr>
                <w:w w:val="105"/>
                <w:sz w:val="18"/>
              </w:rPr>
              <w:t> спрямування субвенції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державного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бюджету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місцевим</w:t>
            </w:r>
          </w:p>
          <w:p>
            <w:pPr>
              <w:pStyle w:val="TableParagraph"/>
              <w:spacing w:line="194" w:lineRule="exact" w:before="0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2021-11-04T04:04:31Z</dcterms:created>
  <dcterms:modified xsi:type="dcterms:W3CDTF">2021-11-04T04:04:31Z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